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宋体"/>
          <w:b/>
          <w:sz w:val="44"/>
          <w:szCs w:val="44"/>
        </w:rPr>
      </w:pP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句司发〔</w:t>
      </w:r>
      <w:r>
        <w:rPr>
          <w:rFonts w:ascii="仿宋_GB2312" w:hAnsi="仿宋" w:eastAsia="仿宋_GB2312"/>
          <w:sz w:val="32"/>
          <w:szCs w:val="32"/>
        </w:rPr>
        <w:t>2020</w:t>
      </w:r>
      <w:r>
        <w:rPr>
          <w:rFonts w:hint="eastAsia" w:ascii="仿宋_GB2312" w:hAnsi="仿宋" w:eastAsia="仿宋_GB2312"/>
          <w:sz w:val="32"/>
          <w:szCs w:val="32"/>
        </w:rPr>
        <w:t>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/>
          <w:sz w:val="32"/>
          <w:szCs w:val="32"/>
        </w:rPr>
        <w:t>号</w:t>
      </w:r>
    </w:p>
    <w:p>
      <w:pPr>
        <w:jc w:val="center"/>
        <w:rPr>
          <w:rFonts w:ascii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210" w:leftChars="-100" w:right="-210" w:rightChars="-100"/>
        <w:jc w:val="left"/>
        <w:textAlignment w:val="auto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句容市司法局关于陈俊玲等同志任职的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知</w:t>
      </w:r>
    </w:p>
    <w:p>
      <w:pPr>
        <w:rPr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各司法所、法律服务所、律师事务所，局机关各科室：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经研究决定任命：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陈俊玲同志为公共法律服务管理科科员；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邱梦莹同志为行政复议应诉科科员。</w:t>
      </w:r>
    </w:p>
    <w:p>
      <w:pPr>
        <w:ind w:firstLine="645"/>
        <w:rPr>
          <w:rFonts w:ascii="仿宋_GB2312" w:hAnsi="仿宋" w:eastAsia="仿宋_GB2312"/>
          <w:sz w:val="32"/>
          <w:szCs w:val="32"/>
        </w:rPr>
      </w:pPr>
    </w:p>
    <w:p>
      <w:pPr>
        <w:ind w:firstLine="645"/>
        <w:rPr>
          <w:rFonts w:ascii="仿宋_GB2312" w:hAnsi="仿宋" w:eastAsia="仿宋_GB2312"/>
          <w:sz w:val="32"/>
          <w:szCs w:val="32"/>
        </w:rPr>
      </w:pPr>
    </w:p>
    <w:p>
      <w:pPr>
        <w:ind w:firstLine="645"/>
        <w:rPr>
          <w:rFonts w:ascii="仿宋_GB2312" w:hAnsi="仿宋" w:eastAsia="仿宋_GB2312"/>
          <w:sz w:val="32"/>
          <w:szCs w:val="32"/>
        </w:rPr>
      </w:pPr>
    </w:p>
    <w:p>
      <w:pPr>
        <w:ind w:firstLine="5760" w:firstLineChars="18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句容市司法局</w:t>
      </w:r>
    </w:p>
    <w:p>
      <w:pPr>
        <w:ind w:firstLine="5600" w:firstLineChars="175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2020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>7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31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23BA"/>
    <w:rsid w:val="00011D8B"/>
    <w:rsid w:val="00113C1A"/>
    <w:rsid w:val="00233895"/>
    <w:rsid w:val="003E7B11"/>
    <w:rsid w:val="00695231"/>
    <w:rsid w:val="00727B2F"/>
    <w:rsid w:val="007756A5"/>
    <w:rsid w:val="007A23BA"/>
    <w:rsid w:val="008D2F44"/>
    <w:rsid w:val="008D4225"/>
    <w:rsid w:val="009250FA"/>
    <w:rsid w:val="00B15BEA"/>
    <w:rsid w:val="00B3645A"/>
    <w:rsid w:val="00CD2B8F"/>
    <w:rsid w:val="04576617"/>
    <w:rsid w:val="1DC06DD8"/>
    <w:rsid w:val="23DE5C35"/>
    <w:rsid w:val="4AEB02BD"/>
    <w:rsid w:val="56CF214F"/>
    <w:rsid w:val="68957EDE"/>
    <w:rsid w:val="6B90429F"/>
    <w:rsid w:val="6DA46F85"/>
    <w:rsid w:val="7AC7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iPriority w:val="99"/>
    <w:rPr>
      <w:sz w:val="18"/>
      <w:szCs w:val="18"/>
    </w:rPr>
  </w:style>
  <w:style w:type="character" w:customStyle="1" w:styleId="5">
    <w:name w:val="Balloon Text Char"/>
    <w:basedOn w:val="4"/>
    <w:link w:val="2"/>
    <w:semiHidden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19</Words>
  <Characters>111</Characters>
  <Lines>0</Lines>
  <Paragraphs>0</Paragraphs>
  <TotalTime>37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2019-09-26T09:26:00Z</dcterms:created>
  <dc:creator>微软用户</dc:creator>
  <cp:lastModifiedBy>yuhz</cp:lastModifiedBy>
  <cp:lastPrinted>2020-07-29T07:45:00Z</cp:lastPrinted>
  <dcterms:modified xsi:type="dcterms:W3CDTF">2020-07-31T02:09:28Z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